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85722B" w:rsidRPr="0085722B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5722B">
              <w:rPr>
                <w:rFonts w:ascii="Arial" w:hAnsi="Arial" w:cs="Arial"/>
                <w:b/>
              </w:rPr>
              <w:t>PRIJEDLOG PRIPREME AKTIVNOG UČENJA I POUČAVANJA KEMIJE U 7. RAZREDU</w:t>
            </w:r>
          </w:p>
        </w:tc>
      </w:tr>
      <w:tr w:rsidR="0085722B" w:rsidRPr="0085722B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85722B" w:rsidRPr="0085722B" w:rsidRDefault="0085722B" w:rsidP="003C03B5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  <w:i/>
              </w:rPr>
              <w:t>Tematska cjelina:</w:t>
            </w:r>
            <w:r w:rsidRPr="0085722B">
              <w:rPr>
                <w:rFonts w:ascii="Arial" w:hAnsi="Arial" w:cs="Arial"/>
                <w:b/>
              </w:rPr>
              <w:t xml:space="preserve"> III. SMJESE TVARI</w:t>
            </w:r>
          </w:p>
        </w:tc>
      </w:tr>
      <w:tr w:rsidR="0085722B" w:rsidRPr="0085722B" w:rsidTr="0042711D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5722B">
              <w:rPr>
                <w:rFonts w:ascii="Arial" w:hAnsi="Arial" w:cs="Arial"/>
                <w:b/>
                <w:i/>
              </w:rPr>
              <w:t>Broj sata:</w:t>
            </w:r>
            <w:r w:rsidRPr="0085722B">
              <w:rPr>
                <w:rFonts w:ascii="Arial" w:hAnsi="Arial" w:cs="Arial"/>
                <w:b/>
              </w:rPr>
              <w:t xml:space="preserve"> 25. i 26.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</w:rPr>
            </w:pPr>
            <w:r w:rsidRPr="0085722B">
              <w:rPr>
                <w:rFonts w:ascii="Arial" w:hAnsi="Arial" w:cs="Arial"/>
                <w:b/>
                <w:i/>
              </w:rPr>
              <w:t>Tema:</w:t>
            </w:r>
            <w:r w:rsidRPr="0085722B">
              <w:rPr>
                <w:rFonts w:ascii="Arial" w:hAnsi="Arial" w:cs="Arial"/>
                <w:b/>
              </w:rPr>
              <w:t xml:space="preserve"> 3.5. Iskazivanje sastava smjesa</w:t>
            </w:r>
          </w:p>
        </w:tc>
      </w:tr>
      <w:tr w:rsidR="0085722B" w:rsidRPr="0085722B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>Odgojno-obrazovni ishodi predmetnog kurikuluma kemije u okviru koncepata: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  <w:bCs/>
              </w:rPr>
              <w:t xml:space="preserve">A.7.1. istražuje </w:t>
            </w:r>
            <w:r w:rsidRPr="0085722B">
              <w:rPr>
                <w:rFonts w:ascii="Arial" w:hAnsi="Arial" w:cs="Arial"/>
                <w:bCs/>
              </w:rPr>
              <w:t>svojstva, sastav i vrstu tvari</w:t>
            </w:r>
            <w:r w:rsidRPr="0085722B">
              <w:rPr>
                <w:rFonts w:ascii="Arial" w:hAnsi="Arial" w:cs="Arial"/>
              </w:rPr>
              <w:t> 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D.7.2. primjenjuje</w:t>
            </w:r>
            <w:r w:rsidRPr="0085722B">
              <w:rPr>
                <w:rFonts w:ascii="Arial" w:hAnsi="Arial" w:cs="Arial"/>
              </w:rPr>
              <w:t xml:space="preserve"> matematička znanja i vještine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D.7.3. uočava</w:t>
            </w:r>
            <w:r w:rsidRPr="0085722B">
              <w:rPr>
                <w:rFonts w:ascii="Arial" w:hAnsi="Arial" w:cs="Arial"/>
              </w:rPr>
              <w:t xml:space="preserve"> zakonitosti uopćavanjem podataka prikazanih tekstom, crtežom, modelima, tablicama i grafovima</w:t>
            </w:r>
          </w:p>
        </w:tc>
      </w:tr>
      <w:tr w:rsidR="0085722B" w:rsidRPr="0085722B" w:rsidTr="0042711D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>Odgojno-obrazovni ishodi na razini aktivnosti:</w:t>
            </w:r>
          </w:p>
          <w:p w:rsidR="0085722B" w:rsidRPr="0085722B" w:rsidRDefault="0085722B" w:rsidP="00883B6A">
            <w:pPr>
              <w:numPr>
                <w:ilvl w:val="0"/>
                <w:numId w:val="50"/>
              </w:num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objašnjava</w:t>
            </w:r>
            <w:r w:rsidRPr="0085722B">
              <w:rPr>
                <w:rFonts w:ascii="Arial" w:hAnsi="Arial" w:cs="Arial"/>
              </w:rPr>
              <w:t xml:space="preserve"> značenje pojmova kvalitativno i kvantitativno</w:t>
            </w:r>
          </w:p>
          <w:p w:rsidR="0085722B" w:rsidRPr="0085722B" w:rsidRDefault="0085722B" w:rsidP="00883B6A">
            <w:pPr>
              <w:numPr>
                <w:ilvl w:val="0"/>
                <w:numId w:val="50"/>
              </w:num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opisuje</w:t>
            </w:r>
            <w:r w:rsidRPr="0085722B">
              <w:rPr>
                <w:rFonts w:ascii="Arial" w:hAnsi="Arial" w:cs="Arial"/>
              </w:rPr>
              <w:t xml:space="preserve"> kvalitativni i kvantitativni sastav zadane smjese</w:t>
            </w:r>
          </w:p>
          <w:p w:rsidR="0085722B" w:rsidRPr="0085722B" w:rsidRDefault="0085722B" w:rsidP="00883B6A">
            <w:pPr>
              <w:numPr>
                <w:ilvl w:val="0"/>
                <w:numId w:val="50"/>
              </w:num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 xml:space="preserve">navodi definiciju </w:t>
            </w:r>
            <w:r w:rsidRPr="0085722B">
              <w:rPr>
                <w:rFonts w:ascii="Arial" w:hAnsi="Arial" w:cs="Arial"/>
              </w:rPr>
              <w:t>masenog, odnosno volumnog udjela sastojka u smjesi</w:t>
            </w:r>
          </w:p>
          <w:p w:rsidR="0085722B" w:rsidRPr="0085722B" w:rsidRDefault="0085722B" w:rsidP="00883B6A">
            <w:pPr>
              <w:numPr>
                <w:ilvl w:val="0"/>
                <w:numId w:val="50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85722B">
              <w:rPr>
                <w:rFonts w:ascii="Arial" w:hAnsi="Arial" w:cs="Arial"/>
                <w:b/>
                <w:bCs/>
              </w:rPr>
              <w:t>izračunava </w:t>
            </w:r>
            <w:r w:rsidRPr="0085722B">
              <w:rPr>
                <w:rFonts w:ascii="Arial" w:hAnsi="Arial" w:cs="Arial"/>
              </w:rPr>
              <w:t>maseni i volumni udio sastojka u smjesi</w:t>
            </w:r>
          </w:p>
        </w:tc>
      </w:tr>
      <w:tr w:rsidR="0085722B" w:rsidRPr="0085722B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>Važni i novi pojmovi:</w:t>
            </w:r>
            <w:r w:rsidRPr="0085722B">
              <w:rPr>
                <w:rFonts w:ascii="Arial" w:hAnsi="Arial" w:cs="Arial"/>
                <w:b/>
                <w:i/>
              </w:rPr>
              <w:t xml:space="preserve"> </w:t>
            </w:r>
            <w:r w:rsidRPr="0085722B">
              <w:rPr>
                <w:rFonts w:ascii="Arial" w:hAnsi="Arial" w:cs="Arial"/>
              </w:rPr>
              <w:t xml:space="preserve">kvalitativni sastav smjese, kvantitativni sastav smjese, maseni udio, volumni udio </w:t>
            </w:r>
          </w:p>
        </w:tc>
      </w:tr>
      <w:tr w:rsidR="0085722B" w:rsidRPr="0085722B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 xml:space="preserve">Međupredmetne teme i međupredmetna povezanost (MPT): 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5722B">
              <w:rPr>
                <w:rFonts w:ascii="Arial" w:hAnsi="Arial" w:cs="Arial"/>
                <w:b/>
                <w:bCs/>
              </w:rPr>
              <w:t>osr</w:t>
            </w:r>
            <w:proofErr w:type="spellEnd"/>
            <w:r w:rsidRPr="0085722B">
              <w:rPr>
                <w:rFonts w:ascii="Arial" w:hAnsi="Arial" w:cs="Arial"/>
                <w:b/>
                <w:bCs/>
              </w:rPr>
              <w:t xml:space="preserve"> A </w:t>
            </w:r>
            <w:r w:rsidR="003742B1">
              <w:rPr>
                <w:rFonts w:ascii="Arial" w:hAnsi="Arial" w:cs="Arial"/>
                <w:b/>
                <w:bCs/>
              </w:rPr>
              <w:t>3</w:t>
            </w:r>
            <w:r w:rsidRPr="0085722B">
              <w:rPr>
                <w:rFonts w:ascii="Arial" w:hAnsi="Arial" w:cs="Arial"/>
                <w:b/>
                <w:bCs/>
              </w:rPr>
              <w:t>.3</w:t>
            </w:r>
            <w:r w:rsidRPr="0085722B">
              <w:rPr>
                <w:rFonts w:ascii="Arial" w:hAnsi="Arial" w:cs="Arial"/>
                <w:b/>
              </w:rPr>
              <w:t>.</w:t>
            </w:r>
            <w:r w:rsidRPr="0085722B">
              <w:rPr>
                <w:rFonts w:ascii="Arial" w:hAnsi="Arial" w:cs="Arial"/>
              </w:rPr>
              <w:t> Učenik razvija osobne potencijale.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  <w:bCs/>
              </w:rPr>
              <w:t xml:space="preserve">ikt C 3.3. </w:t>
            </w:r>
            <w:r w:rsidRPr="0085722B">
              <w:rPr>
                <w:rFonts w:ascii="Arial" w:hAnsi="Arial" w:cs="Arial"/>
              </w:rPr>
              <w:t>Učenik samostalno ili uz manju pomoć učitelja procjenjuje i odabire potrebne informacije između pronađenih informacija.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85722B">
              <w:rPr>
                <w:rFonts w:ascii="Arial" w:hAnsi="Arial" w:cs="Arial"/>
                <w:b/>
              </w:rPr>
              <w:t>uku</w:t>
            </w:r>
            <w:proofErr w:type="spellEnd"/>
            <w:r w:rsidRPr="0085722B">
              <w:rPr>
                <w:rFonts w:ascii="Arial" w:hAnsi="Arial" w:cs="Arial"/>
                <w:b/>
              </w:rPr>
              <w:t xml:space="preserve"> B </w:t>
            </w:r>
            <w:r w:rsidR="003742B1">
              <w:rPr>
                <w:rFonts w:ascii="Arial" w:hAnsi="Arial" w:cs="Arial"/>
                <w:b/>
              </w:rPr>
              <w:t>3</w:t>
            </w:r>
            <w:r w:rsidRPr="0085722B">
              <w:rPr>
                <w:rFonts w:ascii="Arial" w:hAnsi="Arial" w:cs="Arial"/>
                <w:b/>
              </w:rPr>
              <w:t xml:space="preserve">.3. </w:t>
            </w:r>
            <w:r w:rsidRPr="0085722B">
              <w:rPr>
                <w:rFonts w:ascii="Arial" w:hAnsi="Arial" w:cs="Arial"/>
              </w:rPr>
              <w:t>Učenik regulira svoje učenje mijenjajući prema potrebi plan ili pristup učenju.</w:t>
            </w:r>
          </w:p>
          <w:p w:rsidR="0085722B" w:rsidRPr="0085722B" w:rsidRDefault="0085722B" w:rsidP="003742B1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 w:rsidRPr="0085722B">
              <w:rPr>
                <w:rFonts w:ascii="Arial" w:hAnsi="Arial" w:cs="Arial"/>
                <w:b/>
              </w:rPr>
              <w:t>uku</w:t>
            </w:r>
            <w:proofErr w:type="spellEnd"/>
            <w:r w:rsidRPr="0085722B">
              <w:rPr>
                <w:rFonts w:ascii="Arial" w:hAnsi="Arial" w:cs="Arial"/>
                <w:b/>
              </w:rPr>
              <w:t xml:space="preserve"> B </w:t>
            </w:r>
            <w:r w:rsidR="003742B1">
              <w:rPr>
                <w:rFonts w:ascii="Arial" w:hAnsi="Arial" w:cs="Arial"/>
                <w:b/>
              </w:rPr>
              <w:t>3</w:t>
            </w:r>
            <w:r w:rsidRPr="0085722B">
              <w:rPr>
                <w:rFonts w:ascii="Arial" w:hAnsi="Arial" w:cs="Arial"/>
                <w:b/>
              </w:rPr>
              <w:t>.4.</w:t>
            </w:r>
            <w:r w:rsidRPr="0085722B">
              <w:rPr>
                <w:rFonts w:ascii="Arial" w:hAnsi="Arial" w:cs="Arial"/>
              </w:rPr>
              <w:t xml:space="preserve"> Učenik samovrednuje proces učenja i svoje rezultate, procjenjuje ostvareni napredak te na temelju tog planira buduće učenje.</w:t>
            </w:r>
          </w:p>
        </w:tc>
      </w:tr>
      <w:tr w:rsidR="0085722B" w:rsidRPr="0085722B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 xml:space="preserve">Nastavna sredstva, pomagala i pribor: 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 xml:space="preserve">udžbenik, bilježnica, radna bilježnica, ploča, kreda, računalo, projektor, tablet/pametni telefon (mobitel), kalkulator, </w:t>
            </w:r>
            <w:r w:rsidRPr="0085722B">
              <w:rPr>
                <w:rFonts w:ascii="Arial" w:hAnsi="Arial" w:cs="Arial"/>
                <w:b/>
              </w:rPr>
              <w:t>DDS</w:t>
            </w:r>
          </w:p>
        </w:tc>
      </w:tr>
      <w:tr w:rsidR="0085722B" w:rsidRPr="0085722B" w:rsidTr="0042711D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u w:val="single"/>
              </w:rPr>
            </w:pPr>
            <w:r w:rsidRPr="0085722B">
              <w:rPr>
                <w:rFonts w:ascii="Arial" w:hAnsi="Arial" w:cs="Arial"/>
                <w:b/>
                <w:i/>
                <w:u w:val="single"/>
              </w:rPr>
              <w:t>Povezanost s nastavnim predmetima: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HJ – A.7.3.</w:t>
            </w:r>
            <w:r w:rsidRPr="0085722B">
              <w:rPr>
                <w:rFonts w:ascii="Arial" w:hAnsi="Arial" w:cs="Arial"/>
              </w:rPr>
              <w:t xml:space="preserve"> Učenik čita tekst i tumači značenje teksta.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M – A.7.8.</w:t>
            </w:r>
            <w:r w:rsidRPr="0085722B">
              <w:rPr>
                <w:rFonts w:ascii="Arial" w:hAnsi="Arial" w:cs="Arial"/>
              </w:rPr>
              <w:t xml:space="preserve"> Primjenjuje računanje s racionalnim brojevima.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M – B.7.3.</w:t>
            </w:r>
            <w:r w:rsidRPr="0085722B">
              <w:rPr>
                <w:rFonts w:ascii="Arial" w:hAnsi="Arial" w:cs="Arial"/>
              </w:rPr>
              <w:t xml:space="preserve"> Primjenjuje proporcionalnost i obrnutu proporcionalnost. 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M – D.7.5.</w:t>
            </w:r>
            <w:r w:rsidRPr="0085722B">
              <w:rPr>
                <w:rFonts w:ascii="Arial" w:hAnsi="Arial" w:cs="Arial"/>
              </w:rPr>
              <w:t xml:space="preserve"> Odabire i preračunava pogodne mjerne jedinice. </w:t>
            </w:r>
          </w:p>
        </w:tc>
      </w:tr>
    </w:tbl>
    <w:p w:rsidR="0085722B" w:rsidRDefault="008572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85722B" w:rsidRPr="0085722B" w:rsidTr="00800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lastRenderedPageBreak/>
              <w:t>Ostvarivanje ishoda i očekivanja MPT-a</w:t>
            </w:r>
          </w:p>
        </w:tc>
        <w:tc>
          <w:tcPr>
            <w:tcW w:w="7743" w:type="dxa"/>
            <w:shd w:val="clear" w:color="auto" w:fill="D9E2F3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t>AKTIVNOSTI UČENIKA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rad na tekstu, korištenje digitalnih sadržaja i alata, rasprava, praktični rad (pokus)</w:t>
            </w:r>
          </w:p>
        </w:tc>
      </w:tr>
      <w:tr w:rsidR="0085722B" w:rsidRPr="0085722B" w:rsidTr="0042711D">
        <w:trPr>
          <w:trHeight w:val="5987"/>
          <w:jc w:val="center"/>
        </w:trPr>
        <w:tc>
          <w:tcPr>
            <w:tcW w:w="1684" w:type="dxa"/>
          </w:tcPr>
          <w:p w:rsidR="0085722B" w:rsidRPr="0085722B" w:rsidRDefault="0085722B" w:rsidP="0085722B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 xml:space="preserve">uku B </w:t>
            </w:r>
            <w:r w:rsidR="003742B1">
              <w:rPr>
                <w:rFonts w:ascii="Arial" w:hAnsi="Arial" w:cs="Arial"/>
                <w:b/>
              </w:rPr>
              <w:t>3</w:t>
            </w:r>
            <w:r w:rsidRPr="0085722B">
              <w:rPr>
                <w:rFonts w:ascii="Arial" w:hAnsi="Arial" w:cs="Arial"/>
                <w:b/>
              </w:rPr>
              <w:t>.4.</w:t>
            </w:r>
            <w:r w:rsidRPr="0085722B">
              <w:rPr>
                <w:rFonts w:ascii="Arial" w:hAnsi="Arial" w:cs="Arial"/>
              </w:rPr>
              <w:t xml:space="preserve"> </w:t>
            </w: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6606D2" w:rsidRDefault="006606D2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6606D2" w:rsidRPr="0085722B" w:rsidRDefault="006606D2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  <w:bCs/>
              </w:rPr>
              <w:t>A.7.1. a</w:t>
            </w: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t>D.7.3. a, b</w:t>
            </w: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t>D.7.2. c, d</w:t>
            </w: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Default="0085722B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6606D2" w:rsidRPr="0085722B" w:rsidRDefault="006606D2" w:rsidP="008572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  <w:bCs/>
              </w:rPr>
              <w:t>ikt A 3.2</w:t>
            </w:r>
            <w:r w:rsidRPr="0085722B">
              <w:rPr>
                <w:rFonts w:ascii="Arial" w:hAnsi="Arial" w:cs="Arial"/>
                <w:b/>
              </w:rPr>
              <w:t>.</w:t>
            </w:r>
            <w:r w:rsidRPr="0085722B">
              <w:rPr>
                <w:rFonts w:ascii="Arial" w:hAnsi="Arial" w:cs="Arial"/>
              </w:rPr>
              <w:t> </w:t>
            </w:r>
            <w:r w:rsidRPr="0085722B">
              <w:rPr>
                <w:rFonts w:ascii="Arial" w:hAnsi="Arial" w:cs="Arial"/>
                <w:b/>
              </w:rPr>
              <w:t>d, e</w:t>
            </w:r>
          </w:p>
          <w:p w:rsid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6606D2" w:rsidRPr="0085722B" w:rsidRDefault="006606D2" w:rsidP="0085722B">
            <w:pPr>
              <w:spacing w:line="259" w:lineRule="auto"/>
              <w:rPr>
                <w:rFonts w:ascii="Arial" w:hAnsi="Arial" w:cs="Arial"/>
                <w:b/>
              </w:rPr>
            </w:pP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proofErr w:type="spellStart"/>
            <w:r w:rsidRPr="0085722B">
              <w:rPr>
                <w:rFonts w:ascii="Arial" w:hAnsi="Arial" w:cs="Arial"/>
                <w:b/>
                <w:bCs/>
              </w:rPr>
              <w:t>osr</w:t>
            </w:r>
            <w:proofErr w:type="spellEnd"/>
            <w:r w:rsidRPr="0085722B">
              <w:rPr>
                <w:rFonts w:ascii="Arial" w:hAnsi="Arial" w:cs="Arial"/>
                <w:b/>
                <w:bCs/>
              </w:rPr>
              <w:t xml:space="preserve"> A </w:t>
            </w:r>
            <w:r w:rsidR="003742B1">
              <w:rPr>
                <w:rFonts w:ascii="Arial" w:hAnsi="Arial" w:cs="Arial"/>
                <w:b/>
                <w:bCs/>
              </w:rPr>
              <w:t>3</w:t>
            </w:r>
            <w:r w:rsidRPr="0085722B">
              <w:rPr>
                <w:rFonts w:ascii="Arial" w:hAnsi="Arial" w:cs="Arial"/>
                <w:b/>
                <w:bCs/>
              </w:rPr>
              <w:t>.3. d</w:t>
            </w:r>
          </w:p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7743" w:type="dxa"/>
          </w:tcPr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Uspoređuju i provjeravaju odgovore na pitanja za ponavljanje i domaću zadaću.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 xml:space="preserve">Čitaju uvod u temu i odgovaraju na uvodna pitanja u udžbeniku (str. 67.), međusobno diskutiraju. 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 xml:space="preserve">Postavljaju pitanja, odgovaraju na pitanja, primjenjuju prethodno stečena znanja i iskustva. 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Opisuju i objašnjavaju kvalitativni i kvantitativni sastav smjesa na slobodno odabranim primjerima.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Slušaju tumačenje učitelja i dobivaju informaciju da se kvantitativni sastav smjese određuje računanjem masenog i volumnog udjela.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Zaključuju da zbroj masenih udjela svih sastojaka u smjesi iznosi 1 ili 100 %.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Prate upute za rješavanje zadataka i bilježe primjere koje učitelj rješava na ploči.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Postavljaju pitanja, diskutiraju, traže dodatna objašnjenja.</w:t>
            </w:r>
            <w:r w:rsidR="006606D2">
              <w:rPr>
                <w:rFonts w:ascii="Arial" w:hAnsi="Arial" w:cs="Arial"/>
              </w:rPr>
              <w:t xml:space="preserve"> </w:t>
            </w:r>
            <w:r w:rsidRPr="0085722B">
              <w:rPr>
                <w:rFonts w:ascii="Arial" w:hAnsi="Arial" w:cs="Arial"/>
              </w:rPr>
              <w:t>Sudjeluju u rješavanju zadataka.</w:t>
            </w:r>
          </w:p>
          <w:p w:rsidR="0085722B" w:rsidRPr="0085722B" w:rsidRDefault="0085722B" w:rsidP="006606D2">
            <w:pPr>
              <w:spacing w:before="240"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Komentiraju riješene primjere 3.1., 3.2. i 3.3. u udžbeniku na str. 67. i 68.</w:t>
            </w:r>
          </w:p>
          <w:p w:rsidR="006606D2" w:rsidRDefault="0085722B" w:rsidP="006606D2">
            <w:p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Samostalno rješavaju zadatke za vježbu.</w:t>
            </w:r>
            <w:r w:rsidR="006606D2">
              <w:rPr>
                <w:rFonts w:ascii="Arial" w:hAnsi="Arial" w:cs="Arial"/>
              </w:rPr>
              <w:t xml:space="preserve"> </w:t>
            </w:r>
            <w:r w:rsidRPr="0085722B">
              <w:rPr>
                <w:rFonts w:ascii="Arial" w:hAnsi="Arial" w:cs="Arial"/>
              </w:rPr>
              <w:t>Uspoređuju i komentiraju rezultate.</w:t>
            </w:r>
          </w:p>
          <w:p w:rsidR="006606D2" w:rsidRPr="0085722B" w:rsidRDefault="006606D2" w:rsidP="006606D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t>Vrednovanje</w:t>
            </w: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  <w:i/>
              </w:rPr>
              <w:t>Vrednovanje kao učenje:</w:t>
            </w:r>
            <w:r w:rsidRPr="0085722B">
              <w:rPr>
                <w:rFonts w:ascii="Arial" w:hAnsi="Arial" w:cs="Arial"/>
                <w:b/>
              </w:rPr>
              <w:t xml:space="preserve"> 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  <w:b/>
              </w:rPr>
              <w:t>DDS</w:t>
            </w:r>
            <w:r w:rsidRPr="0085722B">
              <w:rPr>
                <w:rFonts w:ascii="Arial" w:hAnsi="Arial" w:cs="Arial"/>
              </w:rPr>
              <w:t xml:space="preserve"> – provjeri znanje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RB, str. 39. i 40.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 xml:space="preserve">domaća zadaća (U, str. 69. – provjeri znanje) </w:t>
            </w: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85722B">
              <w:rPr>
                <w:rFonts w:ascii="Arial" w:hAnsi="Arial" w:cs="Arial"/>
                <w:b/>
                <w:i/>
              </w:rPr>
              <w:t xml:space="preserve">Vrednovanje za učenje: 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provjera domaće zadaće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snalaženje u rješavanju račinskih zadataka</w:t>
            </w: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  <w:i/>
              </w:rPr>
            </w:pPr>
            <w:r w:rsidRPr="0085722B">
              <w:rPr>
                <w:rFonts w:ascii="Arial" w:hAnsi="Arial" w:cs="Arial"/>
                <w:b/>
                <w:i/>
              </w:rPr>
              <w:t xml:space="preserve">Vrednovanje naučenog: 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pitanja i zadatci za provjeru realizacije ishoda i procjenu učeničkih postignuća (prilog B)</w:t>
            </w:r>
          </w:p>
          <w:p w:rsidR="0085722B" w:rsidRPr="0085722B" w:rsidRDefault="0085722B" w:rsidP="00883B6A">
            <w:pPr>
              <w:numPr>
                <w:ilvl w:val="0"/>
                <w:numId w:val="20"/>
              </w:num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računanje masenog i volumnog udjela sastojka u smjesi</w:t>
            </w: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  <w:b/>
              </w:rPr>
            </w:pPr>
            <w:r w:rsidRPr="0085722B">
              <w:rPr>
                <w:rFonts w:ascii="Arial" w:hAnsi="Arial" w:cs="Arial"/>
                <w:b/>
              </w:rPr>
              <w:t>Refleksija</w:t>
            </w:r>
          </w:p>
        </w:tc>
      </w:tr>
      <w:tr w:rsidR="0085722B" w:rsidRPr="0085722B" w:rsidTr="0042711D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85722B" w:rsidRPr="0085722B" w:rsidRDefault="0085722B" w:rsidP="0085722B">
            <w:pPr>
              <w:spacing w:line="259" w:lineRule="auto"/>
              <w:rPr>
                <w:rFonts w:ascii="Arial" w:hAnsi="Arial" w:cs="Arial"/>
              </w:rPr>
            </w:pPr>
            <w:r w:rsidRPr="0085722B">
              <w:rPr>
                <w:rFonts w:ascii="Arial" w:hAnsi="Arial" w:cs="Arial"/>
              </w:rPr>
              <w:t>Izlazna kartica za samovrednovanje (prilog A)</w:t>
            </w:r>
          </w:p>
        </w:tc>
      </w:tr>
    </w:tbl>
    <w:p w:rsidR="0085722B" w:rsidRDefault="008572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5722B" w:rsidRPr="0085722B" w:rsidTr="0042711D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5722B" w:rsidRPr="0085722B" w:rsidRDefault="0085722B" w:rsidP="00EA6EB3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lastRenderedPageBreak/>
              <w:t>PRIJEDLOG UČENIČKOG ZAPISA/BILJEŠKE</w:t>
            </w:r>
          </w:p>
        </w:tc>
      </w:tr>
      <w:tr w:rsidR="0085722B" w:rsidRPr="0085722B" w:rsidTr="0042711D">
        <w:trPr>
          <w:trHeight w:val="4027"/>
          <w:jc w:val="center"/>
        </w:trPr>
        <w:tc>
          <w:tcPr>
            <w:tcW w:w="9288" w:type="dxa"/>
          </w:tcPr>
          <w:p w:rsidR="0085722B" w:rsidRPr="0085722B" w:rsidRDefault="0085722B" w:rsidP="0085722B">
            <w:pPr>
              <w:spacing w:before="240"/>
              <w:jc w:val="center"/>
              <w:rPr>
                <w:rFonts w:ascii="Arial" w:hAnsi="Arial" w:cs="Arial"/>
                <w:sz w:val="24"/>
                <w:u w:val="single"/>
              </w:rPr>
            </w:pPr>
            <w:r w:rsidRPr="0085722B">
              <w:rPr>
                <w:rFonts w:ascii="Arial" w:hAnsi="Arial" w:cs="Arial"/>
                <w:b/>
                <w:bCs/>
                <w:sz w:val="24"/>
                <w:u w:val="single"/>
              </w:rPr>
              <w:t>Iskazivanje sastava smjesa</w:t>
            </w: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b/>
                <w:bCs/>
                <w:sz w:val="24"/>
              </w:rPr>
              <w:t>Kvalitativni sastav smjese</w:t>
            </w:r>
            <w:r w:rsidRPr="0085722B">
              <w:rPr>
                <w:rFonts w:ascii="Arial" w:hAnsi="Arial" w:cs="Arial"/>
                <w:sz w:val="24"/>
              </w:rPr>
              <w:t xml:space="preserve"> daje nam informaciju o vrstama tvari (sastojaka) u smjesi.</w:t>
            </w:r>
            <w:r w:rsidRPr="0085722B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b/>
                <w:bCs/>
                <w:sz w:val="24"/>
              </w:rPr>
              <w:t>Kvantitativni sastav smjese</w:t>
            </w:r>
            <w:r w:rsidRPr="0085722B">
              <w:rPr>
                <w:rFonts w:ascii="Arial" w:hAnsi="Arial" w:cs="Arial"/>
                <w:sz w:val="24"/>
              </w:rPr>
              <w:t xml:space="preserve"> pokazuje udio pojedinog sastojka u smjesi.</w:t>
            </w:r>
            <w:r w:rsidRPr="0085722B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 xml:space="preserve">Sastav otopina i čvrstih smjesa nejčešće iskazujemo </w:t>
            </w:r>
            <w:r w:rsidRPr="0085722B">
              <w:rPr>
                <w:rFonts w:ascii="Arial" w:hAnsi="Arial" w:cs="Arial"/>
                <w:b/>
                <w:bCs/>
                <w:sz w:val="24"/>
              </w:rPr>
              <w:t>masenim udjelima</w:t>
            </w:r>
            <w:r w:rsidRPr="0085722B">
              <w:rPr>
                <w:rFonts w:ascii="Arial" w:hAnsi="Arial" w:cs="Arial"/>
                <w:sz w:val="24"/>
              </w:rPr>
              <w:t xml:space="preserve">. </w:t>
            </w: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b/>
                <w:bCs/>
                <w:noProof/>
                <w:sz w:val="24"/>
                <w:lang w:eastAsia="hr-H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179070</wp:posOffset>
                  </wp:positionV>
                  <wp:extent cx="3590290" cy="1381125"/>
                  <wp:effectExtent l="0" t="0" r="0" b="0"/>
                  <wp:wrapSquare wrapText="bothSides"/>
                  <wp:docPr id="1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078936" cy="2381251"/>
                            <a:chOff x="899592" y="2420888"/>
                            <a:chExt cx="7078936" cy="2381251"/>
                          </a:xfrm>
                        </a:grpSpPr>
                        <a:grpSp>
                          <a:nvGrpSpPr>
                            <a:cNvPr id="21" name="Group 20"/>
                            <a:cNvGrpSpPr/>
                          </a:nvGrpSpPr>
                          <a:grpSpPr>
                            <a:xfrm>
                              <a:off x="899592" y="2420888"/>
                              <a:ext cx="7078936" cy="2381251"/>
                              <a:chOff x="827584" y="2564904"/>
                              <a:chExt cx="7078936" cy="2381251"/>
                            </a:xfrm>
                          </a:grpSpPr>
                          <a:grpSp>
                            <a:nvGrpSpPr>
                              <a:cNvPr id="3" name="Group 19"/>
                              <a:cNvGrpSpPr/>
                            </a:nvGrpSpPr>
                            <a:grpSpPr>
                              <a:xfrm>
                                <a:off x="827584" y="2564904"/>
                                <a:ext cx="7078936" cy="2381251"/>
                                <a:chOff x="733425" y="2143124"/>
                                <a:chExt cx="7078936" cy="2381251"/>
                              </a:xfrm>
                            </a:grpSpPr>
                            <a:sp>
                              <a:nvSpPr>
                                <a:cNvPr id="15" name="Rounded Rectangle 14"/>
                                <a:cNvSpPr/>
                              </a:nvSpPr>
                              <a:spPr>
                                <a:xfrm>
                                  <a:off x="928689" y="2143124"/>
                                  <a:ext cx="6883672" cy="1285875"/>
                                </a:xfrm>
                                <a:prstGeom prst="roundRect">
                                  <a:avLst/>
                                </a:prstGeom>
                                <a:ln/>
                              </a:spPr>
                              <a:txSp>
                                <a:txBody>
                                  <a:bodyPr anchor="ctr"/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>
                                      <a:defRPr/>
                                    </a:pPr>
                                    <a:endParaRPr lang="hr-HR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grpSp>
                              <a:nvGrpSpPr>
                                <a:cNvPr id="10" name="Group 20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733425" y="3071813"/>
                                  <a:ext cx="2195513" cy="1452562"/>
                                  <a:chOff x="467545" y="4719816"/>
                                  <a:chExt cx="2195867" cy="1452555"/>
                                </a:xfrm>
                              </a:grpSpPr>
                              <a:cxnSp>
                                <a:nvCxnSpPr>
                                  <a:cNvPr id="16" name="Straight Arrow Connector 15"/>
                                  <a:cNvCxnSpPr/>
                                </a:nvCxnSpPr>
                                <a:spPr>
                                  <a:xfrm rot="10800000" flipV="1">
                                    <a:off x="1663126" y="4719816"/>
                                    <a:ext cx="503318" cy="43179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9228" name="TextBox 16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467545" y="5157193"/>
                                    <a:ext cx="2195867" cy="10151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hr-HR" sz="2000" dirty="0"/>
                                        <a:t>sastojak čiji maseni udio </a:t>
                                      </a:r>
                                    </a:p>
                                    <a:p>
                                      <a:pPr algn="ctr"/>
                                      <a:r>
                                        <a:rPr lang="hr-HR" sz="2000" dirty="0"/>
                                        <a:t>želimo izračunati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grpSp>
                              <a:nvGrpSpPr>
                                <a:cNvPr id="12" name="Group 21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3757613" y="3071813"/>
                                  <a:ext cx="1814512" cy="1452562"/>
                                  <a:chOff x="3491880" y="4719816"/>
                                  <a:chExt cx="1814820" cy="1452560"/>
                                </a:xfrm>
                              </a:grpSpPr>
                              <a:sp>
                                <a:nvSpPr>
                                  <a:cNvPr id="9225" name="TextBox 17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3491880" y="5157197"/>
                                    <a:ext cx="1814820" cy="1015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hr-HR" sz="2000" dirty="0"/>
                                        <a:t>smjesa koja sadržava taj sastojak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19" name="Straight Arrow Connector 18"/>
                                  <a:cNvCxnSpPr/>
                                </a:nvCxnSpPr>
                                <a:spPr>
                                  <a:xfrm rot="10800000" flipH="1" flipV="1">
                                    <a:off x="3663359" y="4719816"/>
                                    <a:ext cx="504911" cy="4317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</a:grpSp>
                          <a:grpSp>
                            <a:nvGrpSpPr>
                              <a:cNvPr id="4" name="Group 13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331640" y="2607543"/>
                                <a:ext cx="6142867" cy="1109489"/>
                                <a:chOff x="755576" y="3707860"/>
                                <a:chExt cx="6143737" cy="1110088"/>
                              </a:xfrm>
                            </a:grpSpPr>
                            <a:sp>
                              <a:nvSpPr>
                                <a:cNvPr id="9229" name="TextBox 8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755576" y="4077072"/>
                                  <a:ext cx="36004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400" b="1" i="1" dirty="0"/>
                                      <a:t>w</a:t>
                                    </a:r>
                                    <a:r>
                                      <a:rPr lang="hr-HR" sz="2400" b="1" dirty="0"/>
                                      <a:t>(sastojak, smjesa) =</a:t>
                                    </a:r>
                                    <a:endParaRPr lang="hr-HR" sz="2400" b="1" i="1" dirty="0"/>
                                  </a:p>
                                </a:txBody>
                                <a:useSpRect/>
                              </a:txSp>
                            </a:sp>
                            <a:cxnSp>
                              <a:nvCxnSpPr>
                                <a:cNvPr id="11" name="Straight Connector 10"/>
                                <a:cNvCxnSpPr/>
                              </a:nvCxnSpPr>
                              <a:spPr>
                                <a:xfrm flipV="1">
                                  <a:off x="4356536" y="4292550"/>
                                  <a:ext cx="2519720" cy="15884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000000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sp>
                              <a:nvSpPr>
                                <a:cNvPr id="9231" name="TextBox 11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523049" y="3707860"/>
                                  <a:ext cx="2376264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400" b="1" i="1" dirty="0"/>
                                      <a:t>m</a:t>
                                    </a:r>
                                    <a:r>
                                      <a:rPr lang="hr-HR" sz="2400" b="1" dirty="0"/>
                                      <a:t>(sastojak)</a:t>
                                    </a:r>
                                    <a:endParaRPr lang="hr-HR" sz="2400" b="1" i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9232" name="TextBox 12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739103" y="4356283"/>
                                  <a:ext cx="1728192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400" b="1" i="1" dirty="0"/>
                                      <a:t>m</a:t>
                                    </a:r>
                                    <a:r>
                                      <a:rPr lang="hr-HR" sz="2400" b="1" dirty="0"/>
                                      <a:t>(smjesa)</a:t>
                                    </a:r>
                                    <a:endParaRPr lang="hr-HR" sz="2400" b="1" i="1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anchor>
              </w:drawing>
            </w: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 xml:space="preserve">Sastav smjesa različitih plinova najčešće iskazujemo </w:t>
            </w:r>
            <w:r w:rsidRPr="0085722B">
              <w:rPr>
                <w:rFonts w:ascii="Arial" w:hAnsi="Arial" w:cs="Arial"/>
                <w:b/>
                <w:bCs/>
                <w:sz w:val="24"/>
              </w:rPr>
              <w:t>volumnim udjelima.</w:t>
            </w: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  <w:r w:rsidRPr="0085722B">
              <w:rPr>
                <w:rFonts w:ascii="Arial" w:hAnsi="Arial" w:cs="Arial"/>
                <w:b/>
                <w:bCs/>
                <w:noProof/>
                <w:sz w:val="24"/>
                <w:lang w:eastAsia="hr-H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101600</wp:posOffset>
                  </wp:positionV>
                  <wp:extent cx="3657600" cy="1314450"/>
                  <wp:effectExtent l="0" t="0" r="0" b="0"/>
                  <wp:wrapSquare wrapText="bothSides"/>
                  <wp:docPr id="16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344816" cy="2453828"/>
                            <a:chOff x="539552" y="3284984"/>
                            <a:chExt cx="7344816" cy="2453828"/>
                          </a:xfrm>
                        </a:grpSpPr>
                        <a:grpSp>
                          <a:nvGrpSpPr>
                            <a:cNvPr id="18" name="Group 17"/>
                            <a:cNvGrpSpPr/>
                          </a:nvGrpSpPr>
                          <a:grpSpPr>
                            <a:xfrm>
                              <a:off x="539552" y="3284984"/>
                              <a:ext cx="7344816" cy="2453828"/>
                              <a:chOff x="467544" y="3284984"/>
                              <a:chExt cx="7344816" cy="2453828"/>
                            </a:xfrm>
                          </a:grpSpPr>
                          <a:grpSp>
                            <a:nvGrpSpPr>
                              <a:cNvPr id="3" name="Group 16"/>
                              <a:cNvGrpSpPr/>
                            </a:nvGrpSpPr>
                            <a:grpSpPr>
                              <a:xfrm>
                                <a:off x="467544" y="3284984"/>
                                <a:ext cx="7344816" cy="2453828"/>
                                <a:chOff x="733425" y="3356422"/>
                                <a:chExt cx="7344816" cy="2453828"/>
                              </a:xfrm>
                            </a:grpSpPr>
                            <a:sp>
                              <a:nvSpPr>
                                <a:cNvPr id="15" name="Rounded Rectangle 14"/>
                                <a:cNvSpPr/>
                              </a:nvSpPr>
                              <a:spPr>
                                <a:xfrm>
                                  <a:off x="928688" y="3356422"/>
                                  <a:ext cx="7149553" cy="1287016"/>
                                </a:xfrm>
                                <a:prstGeom prst="roundRect">
                                  <a:avLst/>
                                </a:prstGeom>
                                <a:ln/>
                              </a:spPr>
                              <a:txSp>
                                <a:txBody>
                                  <a:bodyPr anchor="ctr"/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dk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>
                                      <a:defRPr/>
                                    </a:pPr>
                                    <a:endParaRPr lang="hr-HR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a:style>
                            </a:sp>
                            <a:grpSp>
                              <a:nvGrpSpPr>
                                <a:cNvPr id="10" name="Group 20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733425" y="4291013"/>
                                  <a:ext cx="2195513" cy="1519237"/>
                                  <a:chOff x="467545" y="4653136"/>
                                  <a:chExt cx="2195867" cy="1519235"/>
                                </a:xfrm>
                              </a:grpSpPr>
                              <a:cxnSp>
                                <a:nvCxnSpPr>
                                  <a:cNvPr id="16" name="Straight Arrow Connector 15"/>
                                  <a:cNvCxnSpPr/>
                                </a:nvCxnSpPr>
                                <a:spPr>
                                  <a:xfrm rot="10800000" flipV="1">
                                    <a:off x="1907640" y="4653136"/>
                                    <a:ext cx="503318" cy="4317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  <a:sp>
                                <a:nvSpPr>
                                  <a:cNvPr id="11275" name="TextBox 16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467545" y="5157193"/>
                                    <a:ext cx="2195867" cy="10151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hr-HR" sz="2000" dirty="0"/>
                                        <a:t>sastojak čiji volumni udio </a:t>
                                      </a:r>
                                    </a:p>
                                    <a:p>
                                      <a:pPr algn="ctr"/>
                                      <a:r>
                                        <a:rPr lang="hr-HR" sz="2000" dirty="0"/>
                                        <a:t>želimo izračunati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a:grpSp>
                            <a:grpSp>
                              <a:nvGrpSpPr>
                                <a:cNvPr id="12" name="Group 21"/>
                                <a:cNvGrpSpPr>
                                  <a:grpSpLocks/>
                                </a:cNvGrpSpPr>
                              </a:nvGrpSpPr>
                              <a:grpSpPr bwMode="auto">
                                <a:xfrm>
                                  <a:off x="3757613" y="4291013"/>
                                  <a:ext cx="1814512" cy="1519237"/>
                                  <a:chOff x="3491880" y="4653136"/>
                                  <a:chExt cx="1814820" cy="1519242"/>
                                </a:xfrm>
                              </a:grpSpPr>
                              <a:sp>
                                <a:nvSpPr>
                                  <a:cNvPr id="11272" name="TextBox 17"/>
                                  <a:cNvSpPr txBox="1">
                                    <a:spLocks noChangeArrowheads="1"/>
                                  </a:cNvSpPr>
                                </a:nvSpPr>
                                <a:spPr bwMode="auto">
                                  <a:xfrm>
                                    <a:off x="3491880" y="5157199"/>
                                    <a:ext cx="1814820" cy="1015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  <a:txSp>
                                  <a:txBody>
                                    <a:bodyPr>
                                      <a:spAutoFit/>
                                    </a:bodyPr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tx1"/>
                                          </a:solidFill>
                                          <a:latin typeface="Arial" charset="0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r>
                                        <a:rPr lang="hr-HR" sz="2000" dirty="0"/>
                                        <a:t>smjesa koja sadržava taj plin (sastojak)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  <a:cxnSp>
                                <a:nvCxnSpPr>
                                  <a:cNvPr id="19" name="Straight Arrow Connector 18"/>
                                  <a:cNvCxnSpPr/>
                                </a:nvCxnSpPr>
                                <a:spPr>
                                  <a:xfrm rot="10800000" flipH="1" flipV="1">
                                    <a:off x="3563329" y="4653136"/>
                                    <a:ext cx="504911" cy="43180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000000"/>
                                    </a:solidFill>
                                    <a:tailEnd type="arrow"/>
                                  </a:ln>
                                </a:spPr>
                                <a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a:grpSp>
                          </a:grpSp>
                          <a:grpSp>
                            <a:nvGrpSpPr>
                              <a:cNvPr id="4" name="Group 13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331640" y="3356990"/>
                                <a:ext cx="6403571" cy="1109879"/>
                                <a:chOff x="755576" y="3717015"/>
                                <a:chExt cx="6403805" cy="1110139"/>
                              </a:xfrm>
                            </a:grpSpPr>
                            <a:sp>
                              <a:nvSpPr>
                                <a:cNvPr id="11276" name="TextBox 8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755576" y="4077072"/>
                                  <a:ext cx="36004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el-GR" sz="2400" b="1" i="1"/>
                                      <a:t>φ</a:t>
                                    </a:r>
                                    <a:r>
                                      <a:rPr lang="hr-HR" sz="2400" b="1"/>
                                      <a:t>(sastojak, smjesa) =</a:t>
                                    </a:r>
                                    <a:endParaRPr lang="hr-HR" sz="2400" b="1" i="1"/>
                                  </a:p>
                                </a:txBody>
                                <a:useSpRect/>
                              </a:txSp>
                            </a:sp>
                            <a:cxnSp>
                              <a:nvCxnSpPr>
                                <a:cNvPr id="11" name="Straight Connector 10"/>
                                <a:cNvCxnSpPr/>
                              </a:nvCxnSpPr>
                              <a:spPr>
                                <a:xfrm flipV="1">
                                  <a:off x="4356158" y="4292396"/>
                                  <a:ext cx="2519455" cy="15879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000000"/>
                                  </a:solidFill>
                                </a:ln>
                              </a:spPr>
                              <a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a:style>
                            </a:cxnSp>
                            <a:sp>
                              <a:nvSpPr>
                                <a:cNvPr id="11278" name="TextBox 11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572139" y="3717015"/>
                                  <a:ext cx="2376264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400" b="1" i="1" dirty="0"/>
                                      <a:t>V</a:t>
                                    </a:r>
                                    <a:r>
                                      <a:rPr lang="hr-HR" sz="2400" b="1" dirty="0"/>
                                      <a:t>(sastojak)</a:t>
                                    </a:r>
                                    <a:endParaRPr lang="hr-HR" sz="2400" b="1" i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79" name="TextBox 12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4356108" y="4365240"/>
                                  <a:ext cx="2803273" cy="4619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en-US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hr-HR" sz="2400" b="1" i="1" dirty="0"/>
                                      <a:t>V</a:t>
                                    </a:r>
                                    <a:r>
                                      <a:rPr lang="hr-HR" sz="2400" b="1" dirty="0"/>
                                      <a:t>(svih sastojaka)</a:t>
                                    </a:r>
                                    <a:endParaRPr lang="hr-HR" sz="2400" b="1" i="1" dirty="0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anchor>
              </w:drawing>
            </w: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85722B" w:rsidRPr="0085722B" w:rsidRDefault="0085722B" w:rsidP="0085722B">
            <w:pPr>
              <w:rPr>
                <w:rFonts w:ascii="Arial" w:hAnsi="Arial" w:cs="Arial"/>
                <w:b/>
                <w:bCs/>
                <w:sz w:val="24"/>
              </w:rPr>
            </w:pPr>
            <w:r w:rsidRPr="0085722B">
              <w:rPr>
                <w:rFonts w:ascii="Arial" w:hAnsi="Arial" w:cs="Arial"/>
                <w:b/>
                <w:bCs/>
                <w:sz w:val="24"/>
              </w:rPr>
              <w:t>Zbroj udjela svih sastojaka u smjesi jednak je 1 ili 100 %.</w:t>
            </w:r>
          </w:p>
          <w:p w:rsidR="0085722B" w:rsidRPr="0085722B" w:rsidRDefault="0085722B" w:rsidP="0085722B">
            <w:pPr>
              <w:rPr>
                <w:rFonts w:ascii="Arial" w:hAnsi="Arial" w:cs="Arial"/>
                <w:bCs/>
                <w:i/>
                <w:sz w:val="24"/>
              </w:rPr>
            </w:pPr>
            <w:r w:rsidRPr="0085722B">
              <w:rPr>
                <w:rFonts w:ascii="Arial" w:hAnsi="Arial" w:cs="Arial"/>
                <w:bCs/>
                <w:i/>
                <w:sz w:val="24"/>
              </w:rPr>
              <w:t>Primjeri zadataka po izboru učitelja.</w:t>
            </w:r>
          </w:p>
        </w:tc>
      </w:tr>
    </w:tbl>
    <w:p w:rsidR="0085722B" w:rsidRDefault="0085722B" w:rsidP="0085722B">
      <w:pPr>
        <w:rPr>
          <w:rFonts w:ascii="Arial" w:hAnsi="Arial" w:cs="Arial"/>
          <w:b/>
          <w:sz w:val="24"/>
        </w:rPr>
      </w:pPr>
    </w:p>
    <w:p w:rsidR="0085722B" w:rsidRDefault="008572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5722B" w:rsidRPr="0085722B" w:rsidRDefault="0085722B" w:rsidP="0085722B">
      <w:pPr>
        <w:rPr>
          <w:rFonts w:ascii="Arial" w:hAnsi="Arial" w:cs="Arial"/>
          <w:b/>
          <w:sz w:val="24"/>
        </w:rPr>
      </w:pPr>
      <w:r w:rsidRPr="0085722B">
        <w:rPr>
          <w:rFonts w:ascii="Arial" w:hAnsi="Arial" w:cs="Arial"/>
          <w:b/>
          <w:sz w:val="24"/>
        </w:rPr>
        <w:lastRenderedPageBreak/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/>
      </w:tblPr>
      <w:tblGrid>
        <w:gridCol w:w="4820"/>
        <w:gridCol w:w="1531"/>
        <w:gridCol w:w="1531"/>
        <w:gridCol w:w="1531"/>
      </w:tblGrid>
      <w:tr w:rsidR="0085722B" w:rsidRPr="0085722B" w:rsidTr="0042711D">
        <w:trPr>
          <w:jc w:val="center"/>
        </w:trPr>
        <w:tc>
          <w:tcPr>
            <w:tcW w:w="4820" w:type="dxa"/>
            <w:vMerge w:val="restart"/>
            <w:shd w:val="clear" w:color="auto" w:fill="E2EFD9" w:themeFill="accent6" w:themeFillTint="33"/>
            <w:vAlign w:val="center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MOJE AKTIVNOSTI</w:t>
            </w:r>
          </w:p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(samovrednovanje)</w:t>
            </w:r>
          </w:p>
        </w:tc>
        <w:tc>
          <w:tcPr>
            <w:tcW w:w="4593" w:type="dxa"/>
            <w:gridSpan w:val="3"/>
            <w:shd w:val="clear" w:color="auto" w:fill="FBE4D5" w:themeFill="accent2" w:themeFillTint="33"/>
            <w:vAlign w:val="center"/>
          </w:tcPr>
          <w:p w:rsidR="0085722B" w:rsidRPr="0085722B" w:rsidRDefault="0085722B" w:rsidP="006606D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85722B">
              <w:rPr>
                <w:rFonts w:ascii="Arial" w:hAnsi="Arial" w:cs="Arial"/>
                <w:b/>
                <w:sz w:val="24"/>
              </w:rPr>
              <w:t>napiši znak + ili –</w:t>
            </w: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vMerge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85722B" w:rsidRPr="006606D2" w:rsidRDefault="0085722B" w:rsidP="006606D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606D2">
              <w:rPr>
                <w:rFonts w:ascii="Arial" w:hAnsi="Arial" w:cs="Arial"/>
                <w:b/>
                <w:sz w:val="24"/>
              </w:rPr>
              <w:t>loše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85722B" w:rsidRPr="006606D2" w:rsidRDefault="0085722B" w:rsidP="006606D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606D2">
              <w:rPr>
                <w:rFonts w:ascii="Arial" w:hAnsi="Arial" w:cs="Arial"/>
                <w:b/>
                <w:sz w:val="24"/>
              </w:rPr>
              <w:t>dobro</w:t>
            </w:r>
          </w:p>
        </w:tc>
        <w:tc>
          <w:tcPr>
            <w:tcW w:w="1531" w:type="dxa"/>
            <w:shd w:val="clear" w:color="auto" w:fill="DEEAF6" w:themeFill="accent5" w:themeFillTint="33"/>
            <w:vAlign w:val="center"/>
          </w:tcPr>
          <w:p w:rsidR="0085722B" w:rsidRPr="006606D2" w:rsidRDefault="0085722B" w:rsidP="006606D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606D2">
              <w:rPr>
                <w:rFonts w:ascii="Arial" w:hAnsi="Arial" w:cs="Arial"/>
                <w:b/>
                <w:sz w:val="24"/>
              </w:rPr>
              <w:t>izvrsno</w:t>
            </w: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>usredotočenost na zadatak (pažnja/koncentracija)</w:t>
            </w: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>razumijevanje zadatka zadanog u obliku teksta</w:t>
            </w: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>matematičke vještine</w:t>
            </w: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>samostalnost u radu</w:t>
            </w: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  <w:tr w:rsidR="0085722B" w:rsidRPr="0085722B" w:rsidTr="0042711D">
        <w:trPr>
          <w:jc w:val="center"/>
        </w:trPr>
        <w:tc>
          <w:tcPr>
            <w:tcW w:w="4820" w:type="dxa"/>
            <w:shd w:val="clear" w:color="auto" w:fill="E2EFD9" w:themeFill="accent6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  <w:r w:rsidRPr="0085722B">
              <w:rPr>
                <w:rFonts w:ascii="Arial" w:hAnsi="Arial" w:cs="Arial"/>
                <w:sz w:val="24"/>
              </w:rPr>
              <w:t>prepoznavanje primjene stečenog znanja u svakodnevnom životu</w:t>
            </w: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1" w:type="dxa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sz w:val="24"/>
              </w:rPr>
            </w:pPr>
          </w:p>
        </w:tc>
      </w:tr>
    </w:tbl>
    <w:p w:rsidR="0085722B" w:rsidRPr="0085722B" w:rsidRDefault="0085722B" w:rsidP="0085722B">
      <w:pPr>
        <w:rPr>
          <w:rFonts w:ascii="Arial" w:hAnsi="Arial" w:cs="Arial"/>
          <w:b/>
          <w:sz w:val="24"/>
        </w:rPr>
      </w:pPr>
    </w:p>
    <w:p w:rsidR="0085722B" w:rsidRPr="0085722B" w:rsidRDefault="0085722B" w:rsidP="0085722B">
      <w:pPr>
        <w:rPr>
          <w:rFonts w:ascii="Arial" w:hAnsi="Arial" w:cs="Arial"/>
          <w:b/>
          <w:sz w:val="24"/>
        </w:rPr>
      </w:pPr>
      <w:r w:rsidRPr="0085722B">
        <w:rPr>
          <w:rFonts w:ascii="Arial" w:hAnsi="Arial" w:cs="Arial"/>
          <w:b/>
          <w:sz w:val="24"/>
        </w:rPr>
        <w:t>Prilog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288"/>
      </w:tblGrid>
      <w:tr w:rsidR="0085722B" w:rsidRPr="0085722B" w:rsidTr="006606D2">
        <w:trPr>
          <w:trHeight w:val="283"/>
        </w:trPr>
        <w:tc>
          <w:tcPr>
            <w:tcW w:w="9288" w:type="dxa"/>
            <w:shd w:val="clear" w:color="auto" w:fill="FBE4D5" w:themeFill="accent2" w:themeFillTint="33"/>
          </w:tcPr>
          <w:p w:rsidR="0085722B" w:rsidRPr="0085722B" w:rsidRDefault="0085722B" w:rsidP="0085722B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</w:rPr>
            </w:pPr>
            <w:r w:rsidRPr="0085722B">
              <w:rPr>
                <w:rFonts w:ascii="Arial" w:hAnsi="Arial" w:cs="Arial"/>
                <w:b/>
                <w:i/>
                <w:sz w:val="24"/>
              </w:rPr>
              <w:t>Prijedlog pitanja i zadataka za provjeru realizacije ishoda i procjenu učeničkih postignuća:</w:t>
            </w:r>
          </w:p>
        </w:tc>
      </w:tr>
    </w:tbl>
    <w:p w:rsidR="0085722B" w:rsidRPr="0085722B" w:rsidRDefault="0085722B" w:rsidP="0085722B">
      <w:pPr>
        <w:rPr>
          <w:rFonts w:ascii="Arial" w:hAnsi="Arial" w:cs="Arial"/>
          <w:sz w:val="24"/>
        </w:rPr>
      </w:pPr>
    </w:p>
    <w:p w:rsidR="006606D2" w:rsidRPr="009132CC" w:rsidRDefault="000A7C3A" w:rsidP="009132CC">
      <w:pPr>
        <w:spacing w:after="0"/>
        <w:rPr>
          <w:rFonts w:ascii="Arial" w:hAnsi="Arial" w:cs="Arial"/>
          <w:b/>
          <w:sz w:val="24"/>
          <w:u w:val="single"/>
        </w:rPr>
      </w:pPr>
      <w:r w:rsidRPr="009132CC">
        <w:rPr>
          <w:rFonts w:ascii="Arial" w:hAnsi="Arial" w:cs="Arial"/>
          <w:b/>
          <w:sz w:val="24"/>
          <w:u w:val="single"/>
        </w:rPr>
        <w:t>I.</w:t>
      </w:r>
      <w:r w:rsidR="006606D2" w:rsidRPr="009132CC">
        <w:rPr>
          <w:rFonts w:ascii="Arial" w:hAnsi="Arial" w:cs="Arial"/>
          <w:b/>
          <w:sz w:val="24"/>
          <w:u w:val="single"/>
        </w:rPr>
        <w:t xml:space="preserve"> razina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6606D2" w:rsidRPr="006606D2">
        <w:rPr>
          <w:rFonts w:ascii="Arial" w:hAnsi="Arial" w:cs="Arial"/>
          <w:sz w:val="24"/>
        </w:rPr>
        <w:t>Koja je oznaka za maseni, a koja za volumni udio sastojka u smjesi?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6606D2" w:rsidRPr="006606D2">
        <w:rPr>
          <w:rFonts w:ascii="Arial" w:hAnsi="Arial" w:cs="Arial"/>
          <w:sz w:val="24"/>
        </w:rPr>
        <w:t>Prikaži izraz/formulu za računanje masenog udjela sastojka u smjesi.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6606D2" w:rsidRPr="006606D2">
        <w:rPr>
          <w:rFonts w:ascii="Arial" w:hAnsi="Arial" w:cs="Arial"/>
          <w:sz w:val="24"/>
        </w:rPr>
        <w:t>Prikaži izraz/formulu za računanje volumnog udjela sastojka u smjesi.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6606D2" w:rsidRPr="006606D2">
        <w:rPr>
          <w:rFonts w:ascii="Arial" w:hAnsi="Arial" w:cs="Arial"/>
          <w:sz w:val="24"/>
        </w:rPr>
        <w:t>Kako možemo izraziti sastav neke smjese?</w:t>
      </w:r>
    </w:p>
    <w:p w:rsidR="006606D2" w:rsidRPr="006606D2" w:rsidRDefault="006606D2" w:rsidP="009132CC">
      <w:pPr>
        <w:spacing w:after="0"/>
        <w:rPr>
          <w:rFonts w:ascii="Arial" w:hAnsi="Arial" w:cs="Arial"/>
          <w:sz w:val="24"/>
        </w:rPr>
      </w:pPr>
    </w:p>
    <w:p w:rsidR="006606D2" w:rsidRPr="009132CC" w:rsidRDefault="000A7C3A" w:rsidP="009132CC">
      <w:pPr>
        <w:spacing w:after="0"/>
        <w:rPr>
          <w:rFonts w:ascii="Arial" w:hAnsi="Arial" w:cs="Arial"/>
          <w:b/>
          <w:sz w:val="24"/>
          <w:u w:val="single"/>
        </w:rPr>
      </w:pPr>
      <w:r w:rsidRPr="009132CC">
        <w:rPr>
          <w:rFonts w:ascii="Arial" w:hAnsi="Arial" w:cs="Arial"/>
          <w:b/>
          <w:sz w:val="24"/>
          <w:u w:val="single"/>
        </w:rPr>
        <w:t xml:space="preserve">II. </w:t>
      </w:r>
      <w:r w:rsidR="006606D2" w:rsidRPr="009132CC">
        <w:rPr>
          <w:rFonts w:ascii="Arial" w:hAnsi="Arial" w:cs="Arial"/>
          <w:b/>
          <w:sz w:val="24"/>
          <w:u w:val="single"/>
        </w:rPr>
        <w:t>razina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6606D2" w:rsidRPr="006606D2">
        <w:rPr>
          <w:rFonts w:ascii="Arial" w:hAnsi="Arial" w:cs="Arial"/>
          <w:sz w:val="24"/>
        </w:rPr>
        <w:t>Koji je kvalitativni, a koji kvantitativni sastav 25 %-tne vodene otopine šećera?</w:t>
      </w:r>
    </w:p>
    <w:p w:rsidR="006606D2" w:rsidRPr="006606D2" w:rsidRDefault="000A7C3A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6606D2" w:rsidRPr="006606D2">
        <w:rPr>
          <w:rFonts w:ascii="Arial" w:hAnsi="Arial" w:cs="Arial"/>
          <w:sz w:val="24"/>
        </w:rPr>
        <w:t>Izračunaj maseni udio soli u 400 grama vodene otopine soli ako je masa soli 38 grama.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6606D2" w:rsidRPr="006606D2">
        <w:rPr>
          <w:rFonts w:ascii="Arial" w:hAnsi="Arial" w:cs="Arial"/>
          <w:sz w:val="24"/>
        </w:rPr>
        <w:t>Izračunaj masu vode u 50 grama vodene otopine šećera ako je maseni udio šećera u otopini 15 %.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6606D2" w:rsidRPr="006606D2">
        <w:rPr>
          <w:rFonts w:ascii="Arial" w:hAnsi="Arial" w:cs="Arial"/>
          <w:sz w:val="24"/>
        </w:rPr>
        <w:t>Izračunaj masu vode koja je potrebna za pripravu 45 g otopine soli ako je maseni udio soli u otopini 12 %.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="006606D2" w:rsidRPr="006606D2">
        <w:rPr>
          <w:rFonts w:ascii="Arial" w:hAnsi="Arial" w:cs="Arial"/>
          <w:sz w:val="24"/>
        </w:rPr>
        <w:t>Izračunaj volumen dušika u 400 dm</w:t>
      </w:r>
      <w:r w:rsidR="006606D2" w:rsidRPr="00C34E1D">
        <w:rPr>
          <w:rFonts w:ascii="Arial" w:hAnsi="Arial" w:cs="Arial"/>
          <w:sz w:val="24"/>
          <w:vertAlign w:val="superscript"/>
        </w:rPr>
        <w:t>3</w:t>
      </w:r>
      <w:r w:rsidR="006606D2" w:rsidRPr="006606D2">
        <w:rPr>
          <w:rFonts w:ascii="Arial" w:hAnsi="Arial" w:cs="Arial"/>
          <w:sz w:val="24"/>
        </w:rPr>
        <w:t xml:space="preserve"> smjese plinova ako je volumni udio dušika 25 %. Volumen iskaži u mililitrima.</w:t>
      </w:r>
    </w:p>
    <w:p w:rsidR="006606D2" w:rsidRPr="006606D2" w:rsidRDefault="006606D2" w:rsidP="009132CC">
      <w:pPr>
        <w:spacing w:after="0"/>
        <w:rPr>
          <w:rFonts w:ascii="Arial" w:hAnsi="Arial" w:cs="Arial"/>
          <w:sz w:val="24"/>
        </w:rPr>
      </w:pPr>
    </w:p>
    <w:p w:rsidR="006606D2" w:rsidRPr="009132CC" w:rsidRDefault="009132CC" w:rsidP="009132CC">
      <w:pPr>
        <w:spacing w:after="0"/>
        <w:rPr>
          <w:rFonts w:ascii="Arial" w:hAnsi="Arial" w:cs="Arial"/>
          <w:b/>
          <w:sz w:val="24"/>
          <w:u w:val="single"/>
        </w:rPr>
      </w:pPr>
      <w:r w:rsidRPr="009132CC">
        <w:rPr>
          <w:rFonts w:ascii="Arial" w:hAnsi="Arial" w:cs="Arial"/>
          <w:b/>
          <w:sz w:val="24"/>
          <w:u w:val="single"/>
        </w:rPr>
        <w:t xml:space="preserve">III. </w:t>
      </w:r>
      <w:r w:rsidR="006606D2" w:rsidRPr="009132CC">
        <w:rPr>
          <w:rFonts w:ascii="Arial" w:hAnsi="Arial" w:cs="Arial"/>
          <w:b/>
          <w:sz w:val="24"/>
          <w:u w:val="single"/>
        </w:rPr>
        <w:t>razina</w:t>
      </w:r>
    </w:p>
    <w:p w:rsidR="006606D2" w:rsidRPr="006606D2" w:rsidRDefault="006606D2" w:rsidP="009132CC">
      <w:pPr>
        <w:spacing w:after="0"/>
        <w:rPr>
          <w:rFonts w:ascii="Arial" w:hAnsi="Arial" w:cs="Arial"/>
          <w:sz w:val="24"/>
        </w:rPr>
      </w:pPr>
      <w:r w:rsidRPr="006606D2">
        <w:rPr>
          <w:rFonts w:ascii="Arial" w:hAnsi="Arial" w:cs="Arial"/>
          <w:sz w:val="24"/>
        </w:rPr>
        <w:t>1</w:t>
      </w:r>
      <w:r w:rsidR="009132CC">
        <w:rPr>
          <w:rFonts w:ascii="Arial" w:hAnsi="Arial" w:cs="Arial"/>
          <w:sz w:val="24"/>
        </w:rPr>
        <w:t xml:space="preserve">. </w:t>
      </w:r>
      <w:r w:rsidRPr="006606D2">
        <w:rPr>
          <w:rFonts w:ascii="Arial" w:hAnsi="Arial" w:cs="Arial"/>
          <w:sz w:val="24"/>
        </w:rPr>
        <w:t>Uzorak mase 3 kg sadržava 58 % vode, 39 % soli, a ostatak su nečistoće. Izračunaj masu vode i soli u tom uzorku i masu iskaži u gramima.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6606D2" w:rsidRPr="006606D2">
        <w:rPr>
          <w:rFonts w:ascii="Arial" w:hAnsi="Arial" w:cs="Arial"/>
          <w:sz w:val="24"/>
        </w:rPr>
        <w:t>Izračunaj koliko treba odvagnuti kuhinjske soli za pripravu 100 g 5 %-tne vodene otopine te soli.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3. </w:t>
      </w:r>
      <w:r w:rsidR="006606D2" w:rsidRPr="006606D2">
        <w:rPr>
          <w:rFonts w:ascii="Arial" w:hAnsi="Arial" w:cs="Arial"/>
          <w:sz w:val="24"/>
        </w:rPr>
        <w:t xml:space="preserve">a) U 100 grama vode pri 20 °C može se otopiti najviše 16,7 grama bezvodnog bakrova sulfata. Na osnovi toga podatka zaključi koja je vrsta otopine dobivena ovim pokusom. </w:t>
      </w:r>
    </w:p>
    <w:p w:rsidR="006606D2" w:rsidRPr="006606D2" w:rsidRDefault="006606D2" w:rsidP="009132CC">
      <w:pPr>
        <w:spacing w:after="0"/>
        <w:rPr>
          <w:rFonts w:ascii="Arial" w:hAnsi="Arial" w:cs="Arial"/>
          <w:sz w:val="24"/>
        </w:rPr>
      </w:pPr>
      <w:r w:rsidRPr="006606D2">
        <w:rPr>
          <w:rFonts w:ascii="Arial" w:hAnsi="Arial" w:cs="Arial"/>
          <w:sz w:val="24"/>
        </w:rPr>
        <w:t xml:space="preserve">b) Kolika je masa otopine dobivene pokusom? </w:t>
      </w:r>
    </w:p>
    <w:p w:rsidR="006606D2" w:rsidRPr="006606D2" w:rsidRDefault="006606D2" w:rsidP="009132CC">
      <w:pPr>
        <w:spacing w:after="0"/>
        <w:rPr>
          <w:rFonts w:ascii="Arial" w:hAnsi="Arial" w:cs="Arial"/>
          <w:sz w:val="24"/>
        </w:rPr>
      </w:pPr>
      <w:r w:rsidRPr="006606D2">
        <w:rPr>
          <w:rFonts w:ascii="Arial" w:hAnsi="Arial" w:cs="Arial"/>
          <w:sz w:val="24"/>
        </w:rPr>
        <w:t>c) Izračunaj masene udjele pojedinih sastojaka u toj otopini.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6606D2" w:rsidRPr="006606D2">
        <w:rPr>
          <w:rFonts w:ascii="Arial" w:hAnsi="Arial" w:cs="Arial"/>
          <w:sz w:val="24"/>
        </w:rPr>
        <w:t>Smjesa se sastoji od 26,5 g kuhinjske soli, 8,5 g joda, a ostatak su strugotine željeza. Maseni udio željeza u toj smjesi je 20 %.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</w:t>
      </w:r>
      <w:r w:rsidR="006606D2" w:rsidRPr="006606D2">
        <w:rPr>
          <w:rFonts w:ascii="Arial" w:hAnsi="Arial" w:cs="Arial"/>
          <w:sz w:val="24"/>
        </w:rPr>
        <w:t>Izračunaj masu željeza u smjesi.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</w:t>
      </w:r>
      <w:r w:rsidR="006606D2" w:rsidRPr="006606D2">
        <w:rPr>
          <w:rFonts w:ascii="Arial" w:hAnsi="Arial" w:cs="Arial"/>
          <w:sz w:val="24"/>
        </w:rPr>
        <w:t>Izračunaj maseni udio joda u toj smjesi.</w:t>
      </w:r>
    </w:p>
    <w:p w:rsidR="006606D2" w:rsidRPr="006606D2" w:rsidRDefault="009132CC" w:rsidP="009132C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c) </w:t>
      </w:r>
      <w:r w:rsidR="006606D2" w:rsidRPr="006606D2">
        <w:rPr>
          <w:rFonts w:ascii="Arial" w:hAnsi="Arial" w:cs="Arial"/>
          <w:sz w:val="24"/>
        </w:rPr>
        <w:t>Koja vrsta smjese je zadana u zadatku?</w:t>
      </w:r>
    </w:p>
    <w:p w:rsidR="00BB6A8B" w:rsidRDefault="006606D2" w:rsidP="009132CC">
      <w:pPr>
        <w:spacing w:after="0"/>
        <w:rPr>
          <w:rFonts w:ascii="Arial" w:hAnsi="Arial" w:cs="Arial"/>
          <w:sz w:val="24"/>
        </w:rPr>
      </w:pPr>
      <w:r w:rsidRPr="006606D2">
        <w:rPr>
          <w:rFonts w:ascii="Arial" w:hAnsi="Arial" w:cs="Arial"/>
          <w:sz w:val="24"/>
        </w:rPr>
        <w:t>Koje ćeš postupke primijeniti za odjeljivanje sastojaka iz smjese? Napiši pravilnim redoslijedom.</w:t>
      </w:r>
    </w:p>
    <w:p w:rsidR="00C34E1D" w:rsidRDefault="00C34E1D" w:rsidP="007233F8">
      <w:pPr>
        <w:spacing w:after="0"/>
        <w:rPr>
          <w:rFonts w:ascii="Arial" w:hAnsi="Arial" w:cs="Arial"/>
          <w:sz w:val="24"/>
        </w:rPr>
      </w:pPr>
    </w:p>
    <w:sectPr w:rsidR="00C34E1D" w:rsidSect="00642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43" w:rsidRDefault="00763A43" w:rsidP="00221134">
      <w:pPr>
        <w:spacing w:after="0" w:line="240" w:lineRule="auto"/>
      </w:pPr>
      <w:r>
        <w:separator/>
      </w:r>
    </w:p>
  </w:endnote>
  <w:endnote w:type="continuationSeparator" w:id="0">
    <w:p w:rsidR="00763A43" w:rsidRDefault="00763A43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0D5EC3">
        <w:pPr>
          <w:pStyle w:val="Footer"/>
          <w:jc w:val="center"/>
        </w:pPr>
        <w:fldSimple w:instr=" PAGE   \* MERGEFORMAT ">
          <w:r w:rsidR="003742B1">
            <w:rPr>
              <w:noProof/>
            </w:rPr>
            <w:t>2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43" w:rsidRDefault="00763A43" w:rsidP="00221134">
      <w:pPr>
        <w:spacing w:after="0" w:line="240" w:lineRule="auto"/>
      </w:pPr>
      <w:r>
        <w:separator/>
      </w:r>
    </w:p>
  </w:footnote>
  <w:footnote w:type="continuationSeparator" w:id="0">
    <w:p w:rsidR="00763A43" w:rsidRDefault="00763A43" w:rsidP="0022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77C54"/>
    <w:rsid w:val="000A7C3A"/>
    <w:rsid w:val="000B4D9D"/>
    <w:rsid w:val="000D11F9"/>
    <w:rsid w:val="000D2263"/>
    <w:rsid w:val="000D5EC3"/>
    <w:rsid w:val="000D5F03"/>
    <w:rsid w:val="000F3CF0"/>
    <w:rsid w:val="000F6F28"/>
    <w:rsid w:val="001036EB"/>
    <w:rsid w:val="0012424D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07EC0"/>
    <w:rsid w:val="002122EC"/>
    <w:rsid w:val="00221134"/>
    <w:rsid w:val="002259C1"/>
    <w:rsid w:val="00245DD0"/>
    <w:rsid w:val="00246FB9"/>
    <w:rsid w:val="0024789B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2E38D1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742B1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3B9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402F"/>
    <w:rsid w:val="00597379"/>
    <w:rsid w:val="005A6161"/>
    <w:rsid w:val="005B1A59"/>
    <w:rsid w:val="005B2C3A"/>
    <w:rsid w:val="005C373E"/>
    <w:rsid w:val="005D0506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2B69"/>
    <w:rsid w:val="00665A1C"/>
    <w:rsid w:val="0068086F"/>
    <w:rsid w:val="00682ED2"/>
    <w:rsid w:val="00690AE8"/>
    <w:rsid w:val="00694165"/>
    <w:rsid w:val="006957B3"/>
    <w:rsid w:val="006B0F46"/>
    <w:rsid w:val="006D2B1F"/>
    <w:rsid w:val="006D33C0"/>
    <w:rsid w:val="006E63DE"/>
    <w:rsid w:val="006F2E0B"/>
    <w:rsid w:val="00705268"/>
    <w:rsid w:val="00707B77"/>
    <w:rsid w:val="007233F8"/>
    <w:rsid w:val="00730F78"/>
    <w:rsid w:val="00734257"/>
    <w:rsid w:val="0073534D"/>
    <w:rsid w:val="00742389"/>
    <w:rsid w:val="00745009"/>
    <w:rsid w:val="007562D8"/>
    <w:rsid w:val="0076365E"/>
    <w:rsid w:val="00763A43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265F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95840"/>
    <w:rsid w:val="008A20F2"/>
    <w:rsid w:val="008B3313"/>
    <w:rsid w:val="008C1F62"/>
    <w:rsid w:val="008C5544"/>
    <w:rsid w:val="008D0E38"/>
    <w:rsid w:val="008D5D0C"/>
    <w:rsid w:val="008E2591"/>
    <w:rsid w:val="008F29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11F4"/>
    <w:rsid w:val="00996AB2"/>
    <w:rsid w:val="009978F3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860F7"/>
    <w:rsid w:val="00A96CDD"/>
    <w:rsid w:val="00A97B34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80B2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43E4C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64C68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11426"/>
    <w:rsid w:val="00E12307"/>
    <w:rsid w:val="00E2162C"/>
    <w:rsid w:val="00E2303F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5DEB"/>
    <w:rsid w:val="00F37BE9"/>
    <w:rsid w:val="00F517C1"/>
    <w:rsid w:val="00F6226F"/>
    <w:rsid w:val="00F63AE1"/>
    <w:rsid w:val="00F7113C"/>
    <w:rsid w:val="00F746B6"/>
    <w:rsid w:val="00F76858"/>
    <w:rsid w:val="00F80C5D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2D11F-B032-427C-B1B8-731F05A8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125</cp:revision>
  <cp:lastPrinted>2019-08-02T11:58:00Z</cp:lastPrinted>
  <dcterms:created xsi:type="dcterms:W3CDTF">2019-04-24T21:03:00Z</dcterms:created>
  <dcterms:modified xsi:type="dcterms:W3CDTF">2019-09-25T12:05:00Z</dcterms:modified>
</cp:coreProperties>
</file>